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760" w:tblpY="-166"/>
        <w:tblW w:w="2837" w:type="pct"/>
        <w:tblLayout w:type="fixed"/>
        <w:tblLook w:val="04A0" w:firstRow="1" w:lastRow="0" w:firstColumn="1" w:lastColumn="0" w:noHBand="0" w:noVBand="1"/>
      </w:tblPr>
      <w:tblGrid>
        <w:gridCol w:w="6061"/>
      </w:tblGrid>
      <w:tr w:rsidR="008F3CF9" w:rsidRPr="005B3591" w:rsidTr="008F3CF9">
        <w:tc>
          <w:tcPr>
            <w:tcW w:w="5000" w:type="pct"/>
          </w:tcPr>
          <w:p w:rsidR="008F3CF9" w:rsidRPr="00BC20EA" w:rsidRDefault="00A70273" w:rsidP="008F3CF9">
            <w:pPr>
              <w:jc w:val="lef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noProof/>
                <w:sz w:val="16"/>
                <w:szCs w:val="16"/>
              </w:rPr>
              <w:pict>
                <v:rect id="Rectangle 8" o:spid="_x0000_s1039" style="position:absolute;margin-left:.35pt;margin-top:8.85pt;width:317.1pt;height:58.95pt;z-index:-25165004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fillcolor="#bfbfbf [2412]" stroked="f" strokeweight="2pt"/>
              </w:pict>
            </w:r>
          </w:p>
        </w:tc>
      </w:tr>
    </w:tbl>
    <w:tbl>
      <w:tblPr>
        <w:tblpPr w:leftFromText="141" w:rightFromText="141" w:vertAnchor="text" w:horzAnchor="margin" w:tblpXSpec="right" w:tblpY="122"/>
        <w:tblW w:w="2492" w:type="pct"/>
        <w:tblLayout w:type="fixed"/>
        <w:tblLook w:val="04A0" w:firstRow="1" w:lastRow="0" w:firstColumn="1" w:lastColumn="0" w:noHBand="0" w:noVBand="1"/>
      </w:tblPr>
      <w:tblGrid>
        <w:gridCol w:w="5324"/>
      </w:tblGrid>
      <w:tr w:rsidR="002D0752" w:rsidRPr="005B3591" w:rsidTr="002D0752">
        <w:trPr>
          <w:trHeight w:val="1060"/>
        </w:trPr>
        <w:tc>
          <w:tcPr>
            <w:tcW w:w="5000" w:type="pct"/>
          </w:tcPr>
          <w:p w:rsidR="002D0752" w:rsidRPr="008F3CF9" w:rsidRDefault="002D0752" w:rsidP="00485A8D">
            <w:pPr>
              <w:tabs>
                <w:tab w:val="left" w:pos="1669"/>
              </w:tabs>
              <w:jc w:val="left"/>
              <w:rPr>
                <w:b/>
                <w:iCs/>
                <w:sz w:val="16"/>
                <w:szCs w:val="16"/>
              </w:rPr>
            </w:pPr>
            <w:r w:rsidRPr="008F3CF9">
              <w:rPr>
                <w:b/>
                <w:iCs/>
                <w:color w:val="8B2512"/>
                <w:sz w:val="16"/>
                <w:szCs w:val="16"/>
              </w:rPr>
              <w:t xml:space="preserve">Etude d’Aix en Provence </w:t>
            </w:r>
            <w:r w:rsidRPr="008F3CF9">
              <w:rPr>
                <w:b/>
                <w:iCs/>
                <w:sz w:val="16"/>
                <w:szCs w:val="16"/>
              </w:rPr>
              <w:t>Aix Métropole–Bât E-30, av. Malacrida CS10730</w:t>
            </w:r>
          </w:p>
          <w:p w:rsidR="002D0752" w:rsidRPr="008F3CF9" w:rsidRDefault="00485A8D" w:rsidP="00485A8D">
            <w:pPr>
              <w:tabs>
                <w:tab w:val="left" w:pos="1669"/>
              </w:tabs>
              <w:ind w:left="1701"/>
              <w:jc w:val="lef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 xml:space="preserve"> </w:t>
            </w:r>
            <w:r w:rsidR="002D0752" w:rsidRPr="008F3CF9">
              <w:rPr>
                <w:b/>
                <w:iCs/>
                <w:sz w:val="16"/>
                <w:szCs w:val="16"/>
              </w:rPr>
              <w:t>13617 Aix-en-Provence Cedex 1 - 04 42 21 12 63</w:t>
            </w:r>
          </w:p>
          <w:p w:rsidR="002D0752" w:rsidRPr="008F3CF9" w:rsidRDefault="002D0752" w:rsidP="00485A8D">
            <w:pPr>
              <w:tabs>
                <w:tab w:val="left" w:pos="1669"/>
              </w:tabs>
              <w:jc w:val="left"/>
              <w:rPr>
                <w:b/>
                <w:iCs/>
                <w:color w:val="8B2512"/>
                <w:sz w:val="8"/>
                <w:szCs w:val="8"/>
              </w:rPr>
            </w:pPr>
          </w:p>
          <w:p w:rsidR="002D0752" w:rsidRPr="008F3CF9" w:rsidRDefault="002D0752" w:rsidP="00485A8D">
            <w:pPr>
              <w:tabs>
                <w:tab w:val="left" w:pos="1669"/>
              </w:tabs>
              <w:jc w:val="left"/>
              <w:rPr>
                <w:b/>
                <w:iCs/>
                <w:sz w:val="16"/>
                <w:szCs w:val="16"/>
              </w:rPr>
            </w:pPr>
            <w:r w:rsidRPr="008F3CF9">
              <w:rPr>
                <w:b/>
                <w:iCs/>
                <w:color w:val="8B2512"/>
                <w:sz w:val="16"/>
                <w:szCs w:val="16"/>
              </w:rPr>
              <w:t xml:space="preserve">Etude de Gap </w:t>
            </w:r>
            <w:r w:rsidRPr="008F3CF9">
              <w:rPr>
                <w:b/>
                <w:iCs/>
                <w:sz w:val="16"/>
                <w:szCs w:val="16"/>
              </w:rPr>
              <w:t xml:space="preserve">3, rue Capitaine de Bresson 05000 Gap </w:t>
            </w:r>
            <w:r w:rsidR="003E53D2" w:rsidRPr="008F3CF9">
              <w:rPr>
                <w:b/>
                <w:iCs/>
                <w:sz w:val="16"/>
                <w:szCs w:val="16"/>
              </w:rPr>
              <w:t>- 04</w:t>
            </w:r>
            <w:r w:rsidRPr="008F3CF9">
              <w:rPr>
                <w:b/>
                <w:iCs/>
                <w:sz w:val="16"/>
                <w:szCs w:val="16"/>
              </w:rPr>
              <w:t xml:space="preserve"> 92 49 66 82</w:t>
            </w:r>
          </w:p>
          <w:p w:rsidR="002D0752" w:rsidRPr="008F3CF9" w:rsidRDefault="002D0752" w:rsidP="00485A8D">
            <w:pPr>
              <w:tabs>
                <w:tab w:val="left" w:pos="1669"/>
              </w:tabs>
              <w:jc w:val="left"/>
              <w:rPr>
                <w:b/>
                <w:iCs/>
                <w:color w:val="8B2512"/>
                <w:sz w:val="8"/>
                <w:szCs w:val="8"/>
              </w:rPr>
            </w:pPr>
          </w:p>
          <w:p w:rsidR="002D0752" w:rsidRPr="008F3CF9" w:rsidRDefault="002D0752" w:rsidP="00485A8D">
            <w:pPr>
              <w:tabs>
                <w:tab w:val="left" w:pos="1669"/>
              </w:tabs>
              <w:jc w:val="left"/>
              <w:rPr>
                <w:bCs/>
                <w:sz w:val="18"/>
                <w:szCs w:val="18"/>
              </w:rPr>
            </w:pPr>
            <w:r w:rsidRPr="008F3CF9">
              <w:rPr>
                <w:b/>
                <w:iCs/>
                <w:color w:val="8B2512"/>
                <w:sz w:val="16"/>
                <w:szCs w:val="16"/>
              </w:rPr>
              <w:t xml:space="preserve">Etude de Marseille </w:t>
            </w:r>
            <w:r w:rsidRPr="008F3CF9">
              <w:rPr>
                <w:b/>
                <w:iCs/>
                <w:sz w:val="16"/>
                <w:szCs w:val="16"/>
              </w:rPr>
              <w:t>17, rue Venture 13001 Marseille - 04 91 01 14 11</w:t>
            </w:r>
          </w:p>
          <w:p w:rsidR="002D0752" w:rsidRPr="008F3CF9" w:rsidRDefault="002D0752" w:rsidP="00485A8D">
            <w:pPr>
              <w:tabs>
                <w:tab w:val="left" w:pos="1669"/>
              </w:tabs>
              <w:jc w:val="left"/>
              <w:rPr>
                <w:b/>
                <w:iCs/>
                <w:sz w:val="16"/>
                <w:szCs w:val="16"/>
              </w:rPr>
            </w:pPr>
          </w:p>
        </w:tc>
      </w:tr>
      <w:tr w:rsidR="00485A8D" w:rsidRPr="005B3591" w:rsidTr="002D0752">
        <w:trPr>
          <w:trHeight w:val="1060"/>
        </w:trPr>
        <w:tc>
          <w:tcPr>
            <w:tcW w:w="5000" w:type="pct"/>
          </w:tcPr>
          <w:p w:rsidR="00485A8D" w:rsidRPr="008F3CF9" w:rsidRDefault="00485A8D" w:rsidP="00485A8D">
            <w:pPr>
              <w:tabs>
                <w:tab w:val="left" w:pos="1669"/>
              </w:tabs>
              <w:jc w:val="left"/>
              <w:rPr>
                <w:b/>
                <w:iCs/>
                <w:color w:val="8B2512"/>
                <w:sz w:val="16"/>
                <w:szCs w:val="16"/>
              </w:rPr>
            </w:pPr>
          </w:p>
        </w:tc>
      </w:tr>
    </w:tbl>
    <w:p w:rsidR="00BC20EA" w:rsidRDefault="00A70273" w:rsidP="00BC20EA">
      <w:pPr>
        <w:spacing w:after="160"/>
        <w:ind w:left="-567" w:right="-567"/>
        <w:jc w:val="center"/>
        <w:rPr>
          <w:rFonts w:ascii="Cambria" w:hAnsi="Cambria"/>
          <w:b/>
          <w:i/>
          <w:i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6" o:spid="_x0000_s1032" type="#_x0000_t75" style="position:absolute;left:0;text-align:left;margin-left:10.9pt;margin-top:-19.2pt;width:90.15pt;height:115.9pt;z-index:251667456;visibility:visible;mso-wrap-style:square;mso-wrap-distance-left:9pt;mso-wrap-distance-top:0;mso-wrap-distance-right:9pt;mso-wrap-distance-bottom:0;mso-position-horizontal-relative:text;mso-position-vertical-relative:text">
            <v:imagedata r:id="rId8" o:title="logo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31" type="#_x0000_t202" style="position:absolute;left:0;text-align:left;margin-left:-176.8pt;margin-top:6.4pt;width:196.65pt;height:45.15pt;z-index:25166233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YJbEwIAAPoDAAAOAAAAZHJzL2Uyb0RvYy54bWysU02P2yAQvVfqf0DcG39s3CRWnNV2t6kq&#10;bT+kbS+9EYxjVGAokNi7v74Dzmaj9lbVBwSemTfzHo/19agVOQrnJZiGFrOcEmE4tNLsG/r92/bN&#10;khIfmGmZAiMa+ig8vd68frUebC1K6EG1whEEMb4ebEP7EGydZZ73QjM/AysMBjtwmgU8un3WOjYg&#10;ulZZmedvswFcax1w4T3+vZuCdJPwu07w8KXrvAhENRRnC2l1ad3FNdusWb13zPaSn8Zg/zCFZtJg&#10;0zPUHQuMHJz8C0pL7sBDF2YcdAZdJ7lIHJBNkf/B5qFnViQuKI63Z5n8/4Pln49fHZFtQ6/yBSWG&#10;abykH3hVpBUkiDEIUkaRButrzH2wmB3GdzDiZSfC3t4D/+mJgduemb24cQ6GXrAWhyxiZXZROuH4&#10;CLIbPkGLvdghQAIaO6ejgqgJQXS8rMfzBeEchOPPssqrRYEhjrFinl+tllXqwerncut8+CBAk7hp&#10;qEMHJHh2vPchjsPq55TYzcBWKpVcoAwZGrqqyioVXES0DGhSJXVDl3n8JttElu9Nm4oDk2raYwNl&#10;TrQj04lzGHcjJkYtdtA+ogAOJjPi48FND+6JkgGN2FD/68CcoER9NCjiqpjPo3PTYV4tSjy4y8ju&#10;MsIMR6iGBkqm7W1Ibo9cvb1BsbcyyfAyyWlWNFhS5/QYooMvzynr5clufgMAAP//AwBQSwMEFAAG&#10;AAgAAAAhAIt7N1XfAAAACwEAAA8AAABkcnMvZG93bnJldi54bWxMj8tOwzAQRfdI/IM1SOxauy5K&#10;oxCnqlBblkCJWLuxSSLisRW7afh7hhXs5nF050y5nd3AJjvG3qOC1VIAs9h402OroH4/LHJgMWk0&#10;evBoFXzbCNvq9qbUhfFXfLPTKbWMQjAWWkGXUig4j01nnY5LHyzS7tOPTidqx5abUV8p3A1cCpFx&#10;p3ukC50O9qmzzdfp4hSEFI6b5/Hldbc/TKL+ONayb/dK3d/Nu0dgyc7pD4ZffVKHipzO/oImskHB&#10;IsvWhFKxyh+AEbGWOU3OCqSQG+BVyf//UP0AAAD//wMAUEsBAi0AFAAGAAgAAAAhALaDOJL+AAAA&#10;4QEAABMAAAAAAAAAAAAAAAAAAAAAAFtDb250ZW50X1R5cGVzXS54bWxQSwECLQAUAAYACAAAACEA&#10;OP0h/9YAAACUAQAACwAAAAAAAAAAAAAAAAAvAQAAX3JlbHMvLnJlbHNQSwECLQAUAAYACAAAACEA&#10;OdGCWxMCAAD6AwAADgAAAAAAAAAAAAAAAAAuAgAAZHJzL2Uyb0RvYy54bWxQSwECLQAUAAYACAAA&#10;ACEAi3s3Vd8AAAALAQAADwAAAAAAAAAAAAAA&#10;" filled="f" stroked="f">
            <v:textbox style="mso-next-textbox:#Zone de texte 2;mso-fit-shape-to-text:t">
              <w:txbxContent>
                <w:p w:rsidR="00BC20EA" w:rsidRPr="005B3591" w:rsidRDefault="00BC20EA" w:rsidP="00BC20EA">
                  <w:pPr>
                    <w:jc w:val="right"/>
                    <w:rPr>
                      <w:sz w:val="22"/>
                      <w:szCs w:val="22"/>
                    </w:rPr>
                  </w:pPr>
                  <w:r w:rsidRPr="005B3591">
                    <w:rPr>
                      <w:sz w:val="22"/>
                      <w:szCs w:val="22"/>
                    </w:rPr>
                    <w:t xml:space="preserve">Mandataire judiciaire à la Sauvegarde </w:t>
                  </w:r>
                </w:p>
                <w:p w:rsidR="00BC20EA" w:rsidRPr="005B3591" w:rsidRDefault="00BC20EA" w:rsidP="00BC20EA">
                  <w:pPr>
                    <w:jc w:val="right"/>
                    <w:rPr>
                      <w:sz w:val="22"/>
                      <w:szCs w:val="22"/>
                    </w:rPr>
                  </w:pPr>
                  <w:r w:rsidRPr="005B3591">
                    <w:rPr>
                      <w:sz w:val="22"/>
                      <w:szCs w:val="22"/>
                    </w:rPr>
                    <w:t>au Redressement et à la Liquidation judiciaires des entreprises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7" o:spid="_x0000_s1030" style="position:absolute;left:0;text-align:left;margin-left:-218.35pt;margin-top:.5pt;width:237pt;height:59pt;z-index:251661312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fillcolor="#bfbfbf" stroked="f" strokeweight="2pt"/>
        </w:pict>
      </w:r>
      <w:r>
        <w:rPr>
          <w:noProof/>
        </w:rPr>
        <w:pict>
          <v:shape id="_x0000_s1026" type="#_x0000_t202" style="position:absolute;left:0;text-align:left;margin-left:27.8pt;margin-top:0;width:143.45pt;height:843.6pt;z-index:251658240;mso-position-horizontal:absolute;mso-position-horizontal-relative:page;mso-position-vertical-relative:page" o:allowincell="f" fillcolor="#f2f2f2" stroked="f" strokecolor="#622423" strokeweight="6pt">
            <v:fill r:id="rId9" o:title="5 %" color2="#f2f2f2" focus="100%" type="pattern"/>
            <v:stroke linestyle="thickThin"/>
            <v:textbox style="mso-next-textbox:#_x0000_s1026" inset="2mm,18pt,2mm,18pt">
              <w:txbxContent>
                <w:p w:rsidR="007662DE" w:rsidRDefault="007662DE" w:rsidP="00502BCE">
                  <w:pPr>
                    <w:spacing w:after="160"/>
                    <w:ind w:right="-210"/>
                    <w:jc w:val="center"/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7662DE" w:rsidRDefault="007662DE" w:rsidP="00502BCE">
                  <w:pPr>
                    <w:spacing w:after="160"/>
                    <w:ind w:right="-210"/>
                    <w:jc w:val="center"/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7662DE" w:rsidRDefault="007662DE" w:rsidP="00502BCE">
                  <w:pPr>
                    <w:spacing w:after="160"/>
                    <w:ind w:right="-210"/>
                    <w:jc w:val="center"/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8F3CF9" w:rsidRDefault="008F3CF9" w:rsidP="00502BCE">
                  <w:pPr>
                    <w:spacing w:after="160"/>
                    <w:ind w:right="-210"/>
                    <w:jc w:val="center"/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8F3CF9" w:rsidRDefault="008F3CF9" w:rsidP="00502BCE">
                  <w:pPr>
                    <w:spacing w:after="160"/>
                    <w:ind w:right="-210"/>
                    <w:jc w:val="center"/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626C05" w:rsidRPr="005B3591" w:rsidRDefault="00BF170A" w:rsidP="00626C05">
                  <w:pPr>
                    <w:pBdr>
                      <w:top w:val="single" w:sz="18" w:space="10" w:color="943634"/>
                    </w:pBdr>
                    <w:jc w:val="center"/>
                    <w:rPr>
                      <w:b/>
                      <w:iCs/>
                      <w:color w:val="8B2512"/>
                      <w:sz w:val="20"/>
                      <w:szCs w:val="20"/>
                    </w:rPr>
                  </w:pPr>
                  <w:r>
                    <w:rPr>
                      <w:b/>
                      <w:iCs/>
                      <w:color w:val="8B2512"/>
                      <w:sz w:val="20"/>
                      <w:szCs w:val="20"/>
                    </w:rPr>
                    <w:t xml:space="preserve">Etude </w:t>
                  </w:r>
                  <w:r w:rsidR="00F3007A" w:rsidRPr="00F3007A">
                    <w:rPr>
                      <w:b/>
                      <w:iCs/>
                      <w:color w:val="8B2512"/>
                      <w:sz w:val="20"/>
                      <w:szCs w:val="20"/>
                    </w:rPr>
                    <w:t>Aix-en-Provence</w:t>
                  </w:r>
                </w:p>
                <w:p w:rsidR="00626C05" w:rsidRPr="00626C05" w:rsidRDefault="00626C05" w:rsidP="00502BCE">
                  <w:pPr>
                    <w:spacing w:after="160"/>
                    <w:ind w:right="-210"/>
                    <w:jc w:val="center"/>
                    <w:rPr>
                      <w:b/>
                      <w:i/>
                      <w:iCs/>
                      <w:sz w:val="4"/>
                      <w:szCs w:val="4"/>
                    </w:rPr>
                  </w:pPr>
                </w:p>
                <w:p w:rsidR="00502BCE" w:rsidRPr="00B6307B" w:rsidRDefault="00502BCE" w:rsidP="00502BCE">
                  <w:pPr>
                    <w:ind w:right="-210"/>
                    <w:jc w:val="center"/>
                    <w:rPr>
                      <w:b/>
                      <w:iCs/>
                      <w:sz w:val="16"/>
                      <w:szCs w:val="16"/>
                    </w:rPr>
                  </w:pPr>
                  <w:r w:rsidRPr="00B6307B">
                    <w:rPr>
                      <w:b/>
                      <w:iCs/>
                      <w:sz w:val="16"/>
                      <w:szCs w:val="16"/>
                    </w:rPr>
                    <w:t>Aix Métropole - Bât E</w:t>
                  </w:r>
                  <w:r w:rsidRPr="00B6307B">
                    <w:rPr>
                      <w:b/>
                      <w:iCs/>
                      <w:sz w:val="16"/>
                      <w:szCs w:val="16"/>
                    </w:rPr>
                    <w:br/>
                    <w:t>30, avenue Malacrida CS 10730</w:t>
                  </w:r>
                </w:p>
                <w:p w:rsidR="00502BCE" w:rsidRPr="00B6307B" w:rsidRDefault="00A10915" w:rsidP="00502BCE">
                  <w:pPr>
                    <w:ind w:right="-210"/>
                    <w:jc w:val="center"/>
                    <w:rPr>
                      <w:b/>
                      <w:iCs/>
                      <w:sz w:val="16"/>
                      <w:szCs w:val="16"/>
                    </w:rPr>
                  </w:pPr>
                  <w:r w:rsidRPr="00B6307B">
                    <w:rPr>
                      <w:b/>
                      <w:iCs/>
                      <w:sz w:val="16"/>
                      <w:szCs w:val="16"/>
                    </w:rPr>
                    <w:t>13617</w:t>
                  </w:r>
                  <w:r w:rsidR="002E1202" w:rsidRPr="00B6307B">
                    <w:rPr>
                      <w:b/>
                      <w:iCs/>
                      <w:sz w:val="16"/>
                      <w:szCs w:val="16"/>
                    </w:rPr>
                    <w:t xml:space="preserve"> </w:t>
                  </w:r>
                  <w:r w:rsidR="00502BCE" w:rsidRPr="00B6307B">
                    <w:rPr>
                      <w:b/>
                      <w:iCs/>
                      <w:sz w:val="16"/>
                      <w:szCs w:val="16"/>
                    </w:rPr>
                    <w:t>Aix-en-Provence</w:t>
                  </w:r>
                  <w:r w:rsidR="007C2361" w:rsidRPr="00B6307B">
                    <w:rPr>
                      <w:b/>
                      <w:iCs/>
                      <w:sz w:val="16"/>
                      <w:szCs w:val="16"/>
                    </w:rPr>
                    <w:t xml:space="preserve"> Cedex 1</w:t>
                  </w:r>
                </w:p>
                <w:p w:rsidR="00A10915" w:rsidRPr="00B6307B" w:rsidRDefault="00A10915" w:rsidP="00502BCE">
                  <w:pPr>
                    <w:ind w:right="-210"/>
                    <w:jc w:val="center"/>
                    <w:rPr>
                      <w:b/>
                      <w:iCs/>
                      <w:sz w:val="16"/>
                      <w:szCs w:val="16"/>
                    </w:rPr>
                  </w:pPr>
                </w:p>
                <w:p w:rsidR="00502BCE" w:rsidRPr="00B6307B" w:rsidRDefault="0042626A" w:rsidP="004F35B3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B6307B">
                    <w:rPr>
                      <w:bCs/>
                      <w:sz w:val="16"/>
                      <w:szCs w:val="16"/>
                    </w:rPr>
                    <w:t>Accueil</w:t>
                  </w:r>
                  <w:r w:rsidRPr="00B6307B">
                    <w:rPr>
                      <w:bCs/>
                      <w:i/>
                      <w:sz w:val="16"/>
                      <w:szCs w:val="16"/>
                    </w:rPr>
                    <w:t> :</w:t>
                  </w:r>
                  <w:r w:rsidR="008C5DEE" w:rsidRPr="00B6307B">
                    <w:rPr>
                      <w:bCs/>
                      <w:i/>
                      <w:sz w:val="16"/>
                      <w:szCs w:val="16"/>
                    </w:rPr>
                    <w:t xml:space="preserve"> </w:t>
                  </w:r>
                  <w:r w:rsidR="00502BCE" w:rsidRPr="00B6307B">
                    <w:rPr>
                      <w:bCs/>
                      <w:sz w:val="16"/>
                      <w:szCs w:val="16"/>
                    </w:rPr>
                    <w:t>04.42.21.12.63</w:t>
                  </w:r>
                </w:p>
                <w:p w:rsidR="004F35B3" w:rsidRPr="00B6307B" w:rsidRDefault="004F35B3" w:rsidP="004F35B3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B6307B">
                    <w:rPr>
                      <w:bCs/>
                      <w:sz w:val="16"/>
                      <w:szCs w:val="16"/>
                    </w:rPr>
                    <w:t>Service salarié :</w:t>
                  </w:r>
                  <w:r w:rsidR="00F15011" w:rsidRPr="00B6307B">
                    <w:rPr>
                      <w:bCs/>
                      <w:sz w:val="16"/>
                      <w:szCs w:val="16"/>
                    </w:rPr>
                    <w:t xml:space="preserve"> 04.42.21.63.92</w:t>
                  </w:r>
                </w:p>
                <w:p w:rsidR="004F35B3" w:rsidRPr="00B6307B" w:rsidRDefault="004F35B3" w:rsidP="004F35B3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B6307B">
                    <w:rPr>
                      <w:bCs/>
                      <w:sz w:val="16"/>
                      <w:szCs w:val="16"/>
                    </w:rPr>
                    <w:t>Fax :</w:t>
                  </w:r>
                  <w:r w:rsidR="00F15011" w:rsidRPr="00B6307B">
                    <w:rPr>
                      <w:bCs/>
                      <w:sz w:val="16"/>
                      <w:szCs w:val="16"/>
                    </w:rPr>
                    <w:t xml:space="preserve"> 04.42.96.24.88</w:t>
                  </w:r>
                </w:p>
                <w:p w:rsidR="004F35B3" w:rsidRDefault="004F35B3" w:rsidP="00502BCE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:rsidR="00485A8D" w:rsidRDefault="00485A8D" w:rsidP="00502BCE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:rsidR="00485A8D" w:rsidRDefault="00485A8D" w:rsidP="00502BCE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:rsidR="00485A8D" w:rsidRDefault="00485A8D" w:rsidP="00502BCE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:rsidR="00485A8D" w:rsidRDefault="00485A8D" w:rsidP="00502BCE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:rsidR="00485A8D" w:rsidRDefault="00485A8D" w:rsidP="00502BCE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:rsidR="00485A8D" w:rsidRPr="004F35B3" w:rsidRDefault="00485A8D" w:rsidP="00502BCE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:rsidR="00B80733" w:rsidRDefault="00A70273" w:rsidP="00B80733">
                  <w:pPr>
                    <w:jc w:val="center"/>
                    <w:rPr>
                      <w:rStyle w:val="Lienhypertexte"/>
                      <w:iCs/>
                    </w:rPr>
                  </w:pPr>
                  <w:hyperlink r:id="rId10" w:history="1">
                    <w:r w:rsidR="00B80733">
                      <w:rPr>
                        <w:rStyle w:val="Lienhypertexte"/>
                        <w:iCs/>
                        <w:sz w:val="18"/>
                        <w:szCs w:val="18"/>
                      </w:rPr>
                      <w:t>contact@etude-decarriere.fr</w:t>
                    </w:r>
                  </w:hyperlink>
                </w:p>
                <w:p w:rsidR="00B80733" w:rsidRDefault="00A70273" w:rsidP="00B80733">
                  <w:pPr>
                    <w:jc w:val="center"/>
                  </w:pPr>
                  <w:hyperlink r:id="rId11" w:history="1">
                    <w:r w:rsidR="00B80733">
                      <w:rPr>
                        <w:rStyle w:val="Lienhypertexte"/>
                        <w:bCs/>
                        <w:sz w:val="18"/>
                        <w:szCs w:val="18"/>
                      </w:rPr>
                      <w:t>www.etude-decarriere.fr</w:t>
                    </w:r>
                  </w:hyperlink>
                </w:p>
                <w:p w:rsidR="00B80733" w:rsidRDefault="00B80733" w:rsidP="00B80733">
                  <w:pPr>
                    <w:jc w:val="center"/>
                    <w:rPr>
                      <w:rStyle w:val="Lienhypertexte"/>
                      <w:bCs/>
                      <w:sz w:val="18"/>
                      <w:szCs w:val="18"/>
                    </w:rPr>
                  </w:pPr>
                </w:p>
                <w:p w:rsidR="00015A9B" w:rsidRDefault="00015A9B" w:rsidP="00B80733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:rsidR="00015A9B" w:rsidRDefault="00015A9B" w:rsidP="00B80733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:rsidR="00B80733" w:rsidRDefault="00B80733" w:rsidP="00B80733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Vous êtes :</w:t>
                  </w:r>
                </w:p>
                <w:p w:rsidR="00B80733" w:rsidRDefault="00B80733" w:rsidP="00B80733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:rsidR="00B80733" w:rsidRDefault="00B80733" w:rsidP="004461D0">
                  <w:pPr>
                    <w:pStyle w:val="Paragraphedeliste"/>
                    <w:numPr>
                      <w:ilvl w:val="0"/>
                      <w:numId w:val="4"/>
                    </w:numPr>
                    <w:ind w:left="584" w:hanging="227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salarié d’une</w:t>
                  </w:r>
                  <w:r w:rsidR="004461D0">
                    <w:rPr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bCs/>
                      <w:sz w:val="18"/>
                      <w:szCs w:val="18"/>
                    </w:rPr>
                    <w:t>entreprise en difficulté</w:t>
                  </w:r>
                </w:p>
                <w:p w:rsidR="00B80733" w:rsidRDefault="00B80733" w:rsidP="004461D0">
                  <w:pPr>
                    <w:pStyle w:val="Paragraphedeliste"/>
                    <w:numPr>
                      <w:ilvl w:val="0"/>
                      <w:numId w:val="4"/>
                    </w:numPr>
                    <w:ind w:left="584" w:hanging="227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dirigeant d’une entreprise en difficulté</w:t>
                  </w:r>
                </w:p>
                <w:p w:rsidR="00B80733" w:rsidRDefault="00BA4840" w:rsidP="004461D0">
                  <w:pPr>
                    <w:pStyle w:val="Paragraphedeliste"/>
                    <w:numPr>
                      <w:ilvl w:val="0"/>
                      <w:numId w:val="4"/>
                    </w:numPr>
                    <w:ind w:left="584" w:hanging="227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créancier</w:t>
                  </w:r>
                </w:p>
                <w:p w:rsidR="00B80733" w:rsidRDefault="00B80733" w:rsidP="00B80733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:rsidR="00D773E2" w:rsidRDefault="00D773E2" w:rsidP="00B80733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:rsidR="00D773E2" w:rsidRDefault="00D773E2" w:rsidP="00B80733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:rsidR="00D773E2" w:rsidRDefault="00D773E2" w:rsidP="00B80733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:rsidR="00B80733" w:rsidRDefault="00B80733" w:rsidP="00B80733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Demandez votre identifiant et votre mot de passe afin de bénéficier d’informations spécifiques à votre dossier et retrouvez nous sur le site :</w:t>
                  </w:r>
                </w:p>
                <w:p w:rsidR="00B80733" w:rsidRDefault="00B80733" w:rsidP="00B80733">
                  <w:pPr>
                    <w:tabs>
                      <w:tab w:val="left" w:pos="6804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  <w:p w:rsidR="00B80733" w:rsidRDefault="00A70273" w:rsidP="00B80733">
                  <w:pPr>
                    <w:jc w:val="center"/>
                    <w:rPr>
                      <w:rStyle w:val="Lienhypertexte"/>
                      <w:bCs/>
                    </w:rPr>
                  </w:pPr>
                  <w:hyperlink r:id="rId12" w:history="1">
                    <w:r w:rsidR="00B80733">
                      <w:rPr>
                        <w:rStyle w:val="Lienhypertexte"/>
                        <w:bCs/>
                        <w:sz w:val="18"/>
                        <w:szCs w:val="18"/>
                      </w:rPr>
                      <w:t>www.etude-decarriere.fr</w:t>
                    </w:r>
                  </w:hyperlink>
                </w:p>
                <w:p w:rsidR="00B80733" w:rsidRDefault="00B80733" w:rsidP="00B80733">
                  <w:pPr>
                    <w:tabs>
                      <w:tab w:val="left" w:pos="6804"/>
                    </w:tabs>
                    <w:jc w:val="center"/>
                  </w:pPr>
                </w:p>
                <w:p w:rsidR="00B80733" w:rsidRDefault="00B80733" w:rsidP="00B80733">
                  <w:pPr>
                    <w:pStyle w:val="Pieddepage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B80733" w:rsidRDefault="00B80733" w:rsidP="00B80733">
                  <w:pPr>
                    <w:pStyle w:val="Pieddepage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Consultez les actifs disponibles à la vente sur internet :</w:t>
                  </w:r>
                </w:p>
                <w:p w:rsidR="00B80733" w:rsidRDefault="00B80733" w:rsidP="00B80733">
                  <w:pPr>
                    <w:tabs>
                      <w:tab w:val="left" w:pos="6804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  <w:p w:rsidR="00B80733" w:rsidRDefault="00A70273" w:rsidP="00B80733">
                  <w:pPr>
                    <w:tabs>
                      <w:tab w:val="left" w:pos="6804"/>
                    </w:tabs>
                    <w:jc w:val="center"/>
                    <w:rPr>
                      <w:rStyle w:val="Lienhypertexte"/>
                      <w:bCs/>
                    </w:rPr>
                  </w:pPr>
                  <w:hyperlink r:id="rId13" w:history="1">
                    <w:r w:rsidR="00B80733">
                      <w:rPr>
                        <w:rStyle w:val="Lienhypertexte"/>
                        <w:bCs/>
                        <w:sz w:val="18"/>
                        <w:szCs w:val="18"/>
                      </w:rPr>
                      <w:t>www.etude-decarriere.fr</w:t>
                    </w:r>
                  </w:hyperlink>
                </w:p>
                <w:p w:rsidR="00B80733" w:rsidRDefault="00A70273" w:rsidP="00B80733">
                  <w:pPr>
                    <w:tabs>
                      <w:tab w:val="left" w:pos="6804"/>
                    </w:tabs>
                    <w:jc w:val="center"/>
                    <w:rPr>
                      <w:rStyle w:val="Lienhypertexte"/>
                      <w:bCs/>
                      <w:sz w:val="18"/>
                      <w:szCs w:val="18"/>
                    </w:rPr>
                  </w:pPr>
                  <w:hyperlink r:id="rId14" w:history="1">
                    <w:r w:rsidR="00B80733">
                      <w:rPr>
                        <w:rStyle w:val="Lienhypertexte"/>
                        <w:bCs/>
                        <w:sz w:val="18"/>
                        <w:szCs w:val="18"/>
                      </w:rPr>
                      <w:t>www.cnajmj.fr</w:t>
                    </w:r>
                  </w:hyperlink>
                </w:p>
                <w:p w:rsidR="00015A9B" w:rsidRDefault="00015A9B" w:rsidP="00B80733">
                  <w:pPr>
                    <w:pStyle w:val="Pieddepage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485A8D" w:rsidRDefault="00485A8D" w:rsidP="00B80733">
                  <w:pPr>
                    <w:pStyle w:val="Pieddepage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485A8D" w:rsidRDefault="00485A8D" w:rsidP="00B80733">
                  <w:pPr>
                    <w:pStyle w:val="Pieddepage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485A8D" w:rsidRDefault="00485A8D" w:rsidP="00B80733">
                  <w:pPr>
                    <w:pStyle w:val="Pieddepage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485A8D" w:rsidRDefault="00485A8D" w:rsidP="00B80733">
                  <w:pPr>
                    <w:pStyle w:val="Pieddepage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485A8D" w:rsidRDefault="00485A8D" w:rsidP="00B80733">
                  <w:pPr>
                    <w:pStyle w:val="Pieddepage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485A8D" w:rsidRDefault="00A70273" w:rsidP="00B80733">
                  <w:pPr>
                    <w:pStyle w:val="Pieddepage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Style w:val="Lienhypertexte"/>
                      <w:bCs/>
                      <w:u w:val="none"/>
                    </w:rPr>
                    <w:pict>
                      <v:shape id="_x0000_i1026" type="#_x0000_t75" style="width:47.4pt;height:44.4pt">
                        <v:imagedata r:id="rId15" o:title="logo_label_ags (002)"/>
                      </v:shape>
                    </w:pict>
                  </w:r>
                </w:p>
                <w:p w:rsidR="002D0752" w:rsidRDefault="002D0752" w:rsidP="00B80733">
                  <w:pPr>
                    <w:pStyle w:val="Pieddepage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2D0752" w:rsidRDefault="002D0752" w:rsidP="00B80733">
                  <w:pPr>
                    <w:pStyle w:val="Pieddepage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2D0752" w:rsidRDefault="002D0752" w:rsidP="00B80733">
                  <w:pPr>
                    <w:pStyle w:val="Pieddepage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4461D0" w:rsidRDefault="004461D0" w:rsidP="00B80733">
                  <w:pPr>
                    <w:pStyle w:val="Pieddepage"/>
                    <w:jc w:val="center"/>
                    <w:rPr>
                      <w:rFonts w:ascii="Times New Roman" w:hAnsi="Times New Roman"/>
                      <w:sz w:val="13"/>
                      <w:szCs w:val="13"/>
                    </w:rPr>
                  </w:pPr>
                </w:p>
                <w:p w:rsidR="00D773E2" w:rsidRDefault="00D773E2" w:rsidP="00B80733">
                  <w:pPr>
                    <w:pStyle w:val="Pieddepage"/>
                    <w:jc w:val="center"/>
                    <w:rPr>
                      <w:rFonts w:ascii="Times New Roman" w:hAnsi="Times New Roman"/>
                      <w:sz w:val="13"/>
                      <w:szCs w:val="13"/>
                    </w:rPr>
                  </w:pPr>
                </w:p>
                <w:p w:rsidR="00D773E2" w:rsidRDefault="00D773E2" w:rsidP="00B80733">
                  <w:pPr>
                    <w:pStyle w:val="Pieddepage"/>
                    <w:jc w:val="center"/>
                    <w:rPr>
                      <w:rFonts w:ascii="Times New Roman" w:hAnsi="Times New Roman"/>
                      <w:sz w:val="13"/>
                      <w:szCs w:val="13"/>
                    </w:rPr>
                  </w:pPr>
                </w:p>
                <w:p w:rsidR="004461D0" w:rsidRDefault="004461D0" w:rsidP="00B80733">
                  <w:pPr>
                    <w:pStyle w:val="Pieddepage"/>
                    <w:jc w:val="center"/>
                    <w:rPr>
                      <w:rFonts w:ascii="Times New Roman" w:hAnsi="Times New Roman"/>
                      <w:sz w:val="13"/>
                      <w:szCs w:val="13"/>
                    </w:rPr>
                  </w:pPr>
                </w:p>
                <w:p w:rsidR="004461D0" w:rsidRDefault="004461D0" w:rsidP="00B80733">
                  <w:pPr>
                    <w:pStyle w:val="Pieddepage"/>
                    <w:jc w:val="center"/>
                    <w:rPr>
                      <w:rFonts w:ascii="Times New Roman" w:hAnsi="Times New Roman"/>
                      <w:sz w:val="13"/>
                      <w:szCs w:val="13"/>
                    </w:rPr>
                  </w:pPr>
                </w:p>
                <w:p w:rsidR="004461D0" w:rsidRDefault="004461D0" w:rsidP="00B80733">
                  <w:pPr>
                    <w:pStyle w:val="Pieddepage"/>
                    <w:jc w:val="center"/>
                    <w:rPr>
                      <w:rFonts w:ascii="Times New Roman" w:hAnsi="Times New Roman"/>
                      <w:sz w:val="13"/>
                      <w:szCs w:val="13"/>
                    </w:rPr>
                  </w:pPr>
                </w:p>
                <w:p w:rsidR="004461D0" w:rsidRDefault="004461D0" w:rsidP="00B80733">
                  <w:pPr>
                    <w:pStyle w:val="Pieddepage"/>
                    <w:jc w:val="center"/>
                    <w:rPr>
                      <w:rFonts w:ascii="Times New Roman" w:hAnsi="Times New Roman"/>
                      <w:sz w:val="13"/>
                      <w:szCs w:val="13"/>
                    </w:rPr>
                  </w:pPr>
                </w:p>
                <w:p w:rsidR="004461D0" w:rsidRDefault="004461D0" w:rsidP="00B80733">
                  <w:pPr>
                    <w:pStyle w:val="Pieddepage"/>
                    <w:jc w:val="center"/>
                    <w:rPr>
                      <w:rFonts w:ascii="Times New Roman" w:hAnsi="Times New Roman"/>
                      <w:sz w:val="13"/>
                      <w:szCs w:val="13"/>
                    </w:rPr>
                  </w:pPr>
                </w:p>
                <w:p w:rsidR="004461D0" w:rsidRDefault="004461D0" w:rsidP="00B80733">
                  <w:pPr>
                    <w:pStyle w:val="Pieddepage"/>
                    <w:jc w:val="center"/>
                    <w:rPr>
                      <w:rFonts w:ascii="Times New Roman" w:hAnsi="Times New Roman"/>
                      <w:sz w:val="13"/>
                      <w:szCs w:val="13"/>
                    </w:rPr>
                  </w:pPr>
                </w:p>
                <w:p w:rsidR="004461D0" w:rsidRDefault="004461D0" w:rsidP="00B80733">
                  <w:pPr>
                    <w:pStyle w:val="Pieddepage"/>
                    <w:jc w:val="center"/>
                    <w:rPr>
                      <w:rFonts w:ascii="Times New Roman" w:hAnsi="Times New Roman"/>
                      <w:sz w:val="13"/>
                      <w:szCs w:val="13"/>
                    </w:rPr>
                  </w:pPr>
                </w:p>
                <w:p w:rsidR="00B80733" w:rsidRPr="00AE3E17" w:rsidRDefault="00B80733" w:rsidP="00B80733">
                  <w:pPr>
                    <w:pStyle w:val="Pieddepage"/>
                    <w:jc w:val="center"/>
                    <w:rPr>
                      <w:rFonts w:ascii="Times New Roman" w:hAnsi="Times New Roman"/>
                      <w:sz w:val="13"/>
                      <w:szCs w:val="13"/>
                    </w:rPr>
                  </w:pPr>
                  <w:r w:rsidRPr="00AE3E17">
                    <w:rPr>
                      <w:rFonts w:ascii="Times New Roman" w:hAnsi="Times New Roman"/>
                      <w:sz w:val="13"/>
                      <w:szCs w:val="13"/>
                    </w:rPr>
                    <w:t>MEMBRE D'UNE ASSOCIATION AGRÉÉE</w:t>
                  </w:r>
                  <w:r w:rsidR="00AE3E17" w:rsidRPr="00AE3E17">
                    <w:rPr>
                      <w:rFonts w:ascii="Times New Roman" w:hAnsi="Times New Roman"/>
                      <w:sz w:val="13"/>
                      <w:szCs w:val="13"/>
                    </w:rPr>
                    <w:t xml:space="preserve"> </w:t>
                  </w:r>
                  <w:r w:rsidRPr="00AE3E17">
                    <w:rPr>
                      <w:rFonts w:ascii="Times New Roman" w:hAnsi="Times New Roman"/>
                      <w:sz w:val="13"/>
                      <w:szCs w:val="13"/>
                    </w:rPr>
                    <w:t xml:space="preserve">PAR </w:t>
                  </w:r>
                  <w:r w:rsidR="00AE3E17" w:rsidRPr="00AE3E17">
                    <w:rPr>
                      <w:rFonts w:ascii="Times New Roman" w:hAnsi="Times New Roman"/>
                      <w:sz w:val="13"/>
                      <w:szCs w:val="13"/>
                    </w:rPr>
                    <w:t>L</w:t>
                  </w:r>
                  <w:r w:rsidRPr="00AE3E17">
                    <w:rPr>
                      <w:rFonts w:ascii="Times New Roman" w:hAnsi="Times New Roman"/>
                      <w:sz w:val="13"/>
                      <w:szCs w:val="13"/>
                    </w:rPr>
                    <w:t>'ADMINISTRATION FISCALE LE REGLEMENT DES HONORAIRES PAR</w:t>
                  </w:r>
                  <w:r w:rsidR="00AE3E17" w:rsidRPr="00AE3E17">
                    <w:rPr>
                      <w:rFonts w:ascii="Times New Roman" w:hAnsi="Times New Roman"/>
                      <w:sz w:val="13"/>
                      <w:szCs w:val="13"/>
                    </w:rPr>
                    <w:t xml:space="preserve"> </w:t>
                  </w:r>
                  <w:r w:rsidRPr="00AE3E17">
                    <w:rPr>
                      <w:rFonts w:ascii="Times New Roman" w:hAnsi="Times New Roman"/>
                      <w:sz w:val="13"/>
                      <w:szCs w:val="13"/>
                    </w:rPr>
                    <w:t>CHÈQUE EST ACCEPTÉ</w:t>
                  </w:r>
                </w:p>
              </w:txbxContent>
            </v:textbox>
            <w10:wrap type="square" anchorx="page" anchory="page"/>
          </v:shape>
        </w:pict>
      </w:r>
      <w:r w:rsidR="00BC20EA">
        <w:rPr>
          <w:rFonts w:ascii="Cambria" w:hAnsi="Cambria"/>
          <w:b/>
          <w:i/>
          <w:iCs/>
          <w:sz w:val="28"/>
          <w:szCs w:val="28"/>
        </w:rPr>
        <w:t xml:space="preserve"> </w:t>
      </w:r>
    </w:p>
    <w:p w:rsidR="00EC13DE" w:rsidRPr="006D0480" w:rsidRDefault="00EC13DE" w:rsidP="00BC20EA">
      <w:pPr>
        <w:spacing w:after="160"/>
        <w:ind w:left="-567" w:right="-567"/>
        <w:jc w:val="center"/>
        <w:rPr>
          <w:rFonts w:ascii="Cambria" w:hAnsi="Cambria"/>
          <w:b/>
          <w:i/>
          <w:iCs/>
          <w:sz w:val="28"/>
          <w:szCs w:val="28"/>
        </w:rPr>
      </w:pPr>
      <w:r w:rsidRPr="006D0480">
        <w:rPr>
          <w:rFonts w:ascii="Cambria" w:hAnsi="Cambria"/>
          <w:b/>
          <w:i/>
          <w:iCs/>
          <w:sz w:val="28"/>
          <w:szCs w:val="28"/>
        </w:rPr>
        <w:t xml:space="preserve"> </w:t>
      </w:r>
    </w:p>
    <w:p w:rsidR="00BC20EA" w:rsidRDefault="00BC20EA" w:rsidP="00BC20EA">
      <w:pPr>
        <w:spacing w:after="160"/>
        <w:ind w:left="-567" w:right="-567"/>
        <w:jc w:val="center"/>
        <w:rPr>
          <w:rFonts w:ascii="Cambria" w:hAnsi="Cambria"/>
          <w:b/>
          <w:i/>
          <w:iCs/>
          <w:sz w:val="22"/>
          <w:szCs w:val="22"/>
        </w:rPr>
      </w:pPr>
    </w:p>
    <w:p w:rsidR="00EC13DE" w:rsidRDefault="00EC13DE"/>
    <w:p w:rsidR="00A10915" w:rsidRDefault="00A10915"/>
    <w:p w:rsidR="00555D46" w:rsidRDefault="00555D46" w:rsidP="00555D46"/>
    <w:p w:rsidR="00555D46" w:rsidRPr="00547025" w:rsidRDefault="00555D46" w:rsidP="00555D46"/>
    <w:p w:rsidR="00A13628" w:rsidRDefault="00A13628" w:rsidP="00A13628">
      <w:pPr>
        <w:jc w:val="right"/>
        <w:rPr>
          <w:b/>
        </w:rPr>
      </w:pPr>
      <w:r w:rsidRPr="007A6975">
        <w:rPr>
          <w:b/>
        </w:rPr>
        <w:t>Aix-en-Provence, le 8 août 2017</w:t>
      </w:r>
    </w:p>
    <w:p w:rsidR="00555D46" w:rsidRPr="00A13628" w:rsidRDefault="00555D46" w:rsidP="00555D46">
      <w:pPr>
        <w:ind w:firstLine="600"/>
      </w:pPr>
    </w:p>
    <w:p w:rsidR="00A13628" w:rsidRPr="00A13628" w:rsidRDefault="00A13628" w:rsidP="00555D46">
      <w:pPr>
        <w:ind w:firstLine="600"/>
      </w:pPr>
    </w:p>
    <w:p w:rsidR="00A13628" w:rsidRPr="00A13628" w:rsidRDefault="00A13628" w:rsidP="00555D46">
      <w:pPr>
        <w:ind w:firstLine="600"/>
      </w:pPr>
    </w:p>
    <w:p w:rsidR="00A13628" w:rsidRPr="00A13628" w:rsidRDefault="00A13628" w:rsidP="00555D46">
      <w:pPr>
        <w:ind w:firstLine="600"/>
      </w:pPr>
    </w:p>
    <w:p w:rsidR="00A13628" w:rsidRPr="00A13628" w:rsidRDefault="00A13628" w:rsidP="00A13628">
      <w:pPr>
        <w:ind w:firstLine="600"/>
        <w:jc w:val="center"/>
        <w:rPr>
          <w:b/>
          <w:u w:val="single"/>
        </w:rPr>
      </w:pPr>
      <w:r w:rsidRPr="00A13628">
        <w:rPr>
          <w:b/>
          <w:u w:val="single"/>
        </w:rPr>
        <w:t>Maître de CARRIERE attire l’attention des créanciers, anciens patients de l’ASSOCIATION DENTEXIA, sur le sort de leur déclaration de créance.</w:t>
      </w:r>
    </w:p>
    <w:p w:rsidR="00A13628" w:rsidRDefault="00A13628" w:rsidP="00555D46">
      <w:pPr>
        <w:ind w:firstLine="600"/>
      </w:pPr>
    </w:p>
    <w:p w:rsidR="00A13628" w:rsidRDefault="00A13628" w:rsidP="00555D46">
      <w:pPr>
        <w:ind w:firstLine="600"/>
      </w:pPr>
    </w:p>
    <w:p w:rsidR="00A13628" w:rsidRDefault="00A13628" w:rsidP="00555D46">
      <w:pPr>
        <w:ind w:firstLine="600"/>
      </w:pPr>
    </w:p>
    <w:p w:rsidR="00A13628" w:rsidRDefault="00A13628" w:rsidP="00555D46">
      <w:pPr>
        <w:ind w:firstLine="600"/>
      </w:pPr>
      <w:r>
        <w:t>Suite à la lettre que je vous ai récemment adressée, je vous rappelle que les dispositions légales et réglementaires relatives à l’admission des créances déclarées par vos soins doivent s’appliquer impérativement et rigoureusement.</w:t>
      </w:r>
    </w:p>
    <w:p w:rsidR="00A13628" w:rsidRDefault="00A13628" w:rsidP="00555D46">
      <w:pPr>
        <w:ind w:firstLine="600"/>
      </w:pPr>
    </w:p>
    <w:p w:rsidR="00A13628" w:rsidRDefault="00A13628" w:rsidP="00555D46">
      <w:pPr>
        <w:ind w:firstLine="600"/>
      </w:pPr>
      <w:r>
        <w:t>Compte tenu des longs délais écoulés depuis la date à laquelle vous m’avez adressé votre déclaration de créance, votre situation a pu évoluer.</w:t>
      </w:r>
    </w:p>
    <w:p w:rsidR="00A13628" w:rsidRDefault="00A13628" w:rsidP="00555D46">
      <w:pPr>
        <w:ind w:firstLine="600"/>
      </w:pPr>
    </w:p>
    <w:p w:rsidR="00A13628" w:rsidRDefault="00A13628" w:rsidP="00555D46">
      <w:pPr>
        <w:ind w:firstLine="600"/>
      </w:pPr>
      <w:r>
        <w:t>C’est la raison pour laquelle je vous ai invité à me faire connaître tout changement éventuel de votre créance (montant, réactualisation, indemnisation, prise en charge, etc.).</w:t>
      </w:r>
    </w:p>
    <w:p w:rsidR="00A13628" w:rsidRDefault="00A13628" w:rsidP="00555D46">
      <w:pPr>
        <w:ind w:firstLine="600"/>
      </w:pPr>
    </w:p>
    <w:p w:rsidR="00A13628" w:rsidRPr="00A13628" w:rsidRDefault="00A13628" w:rsidP="00555D46">
      <w:pPr>
        <w:ind w:firstLine="600"/>
        <w:rPr>
          <w:b/>
        </w:rPr>
      </w:pPr>
      <w:r w:rsidRPr="00A13628">
        <w:rPr>
          <w:b/>
          <w:u w:val="single"/>
        </w:rPr>
        <w:t>EN AUCUN CAS</w:t>
      </w:r>
      <w:r w:rsidRPr="00A13628">
        <w:rPr>
          <w:b/>
        </w:rPr>
        <w:t>, vous ne devez procéder à une NOUVELLE DECLARATION DE CREANCE ni m’adresser les documents que vous aviez déjà joints à votre déclaration initiale.</w:t>
      </w:r>
    </w:p>
    <w:p w:rsidR="00555D46" w:rsidRPr="00A13628" w:rsidRDefault="00555D46" w:rsidP="00555D46">
      <w:pPr>
        <w:ind w:firstLine="600"/>
      </w:pPr>
    </w:p>
    <w:p w:rsidR="00555D46" w:rsidRPr="00A13628" w:rsidRDefault="00A13628" w:rsidP="00555D46">
      <w:pPr>
        <w:ind w:firstLine="600"/>
      </w:pPr>
      <w:r>
        <w:t>Je vous précise que l’Ordre National des Chirurgiens-Dentistes, contrôleur de la procédure de liquidation judiciaire de l’ASSOCIATION DENTEXIA, veille au respect des opérations de vérification et d’admission des créances que vous avez déclarées.</w:t>
      </w:r>
    </w:p>
    <w:p w:rsidR="00555D46" w:rsidRPr="00A13628" w:rsidRDefault="00555D46" w:rsidP="00555D46">
      <w:pPr>
        <w:ind w:firstLine="600"/>
      </w:pPr>
    </w:p>
    <w:p w:rsidR="00555D46" w:rsidRDefault="00A13628" w:rsidP="00555D46">
      <w:pPr>
        <w:ind w:firstLine="600"/>
        <w:rPr>
          <w:b/>
          <w:color w:val="FF0000"/>
        </w:rPr>
      </w:pPr>
      <w:r w:rsidRPr="00A13628">
        <w:rPr>
          <w:b/>
          <w:color w:val="FF0000"/>
        </w:rPr>
        <w:t>Une simple réponse par mail sera recevable, la forme recommandée avec demande d'avis de réception n’est pas nécessaire.</w:t>
      </w:r>
    </w:p>
    <w:p w:rsidR="00E26B15" w:rsidRDefault="00E26B15" w:rsidP="00555D46">
      <w:pPr>
        <w:ind w:firstLine="600"/>
        <w:rPr>
          <w:b/>
          <w:color w:val="FF0000"/>
        </w:rPr>
      </w:pPr>
    </w:p>
    <w:p w:rsidR="00E26B15" w:rsidRDefault="00E26B15" w:rsidP="00555D46">
      <w:pPr>
        <w:ind w:firstLine="600"/>
        <w:rPr>
          <w:b/>
          <w:color w:val="FF0000"/>
        </w:rPr>
      </w:pPr>
      <w:r>
        <w:rPr>
          <w:b/>
          <w:color w:val="FF0000"/>
        </w:rPr>
        <w:t xml:space="preserve">En effet, vos réponses devant IMPERATIVEMENT être formulées </w:t>
      </w:r>
      <w:r w:rsidRPr="00E26B15">
        <w:rPr>
          <w:b/>
          <w:color w:val="FF0000"/>
          <w:u w:val="single"/>
        </w:rPr>
        <w:t>par écrit</w:t>
      </w:r>
      <w:r>
        <w:rPr>
          <w:b/>
          <w:color w:val="FF0000"/>
        </w:rPr>
        <w:t>, il est inutile de nous joindre par téléphone.</w:t>
      </w:r>
    </w:p>
    <w:p w:rsidR="00A70273" w:rsidRDefault="00A70273" w:rsidP="00555D46">
      <w:pPr>
        <w:ind w:firstLine="600"/>
        <w:rPr>
          <w:b/>
          <w:color w:val="FF0000"/>
        </w:rPr>
      </w:pPr>
    </w:p>
    <w:p w:rsidR="00A70273" w:rsidRPr="00A70273" w:rsidRDefault="00A70273" w:rsidP="00555D46">
      <w:pPr>
        <w:ind w:firstLine="600"/>
        <w:rPr>
          <w:b/>
          <w:color w:val="000000" w:themeColor="text1"/>
        </w:rPr>
      </w:pPr>
      <w:r w:rsidRPr="00A70273">
        <w:rPr>
          <w:b/>
          <w:color w:val="000000" w:themeColor="text1"/>
        </w:rPr>
        <w:t>MERCI</w:t>
      </w:r>
      <w:bookmarkStart w:id="0" w:name="_GoBack"/>
      <w:bookmarkEnd w:id="0"/>
    </w:p>
    <w:p w:rsidR="00555D46" w:rsidRPr="00A70273" w:rsidRDefault="00555D46" w:rsidP="00555D46">
      <w:pPr>
        <w:ind w:firstLine="600"/>
        <w:rPr>
          <w:color w:val="000000" w:themeColor="text1"/>
        </w:rPr>
      </w:pPr>
    </w:p>
    <w:p w:rsidR="00555D46" w:rsidRPr="00A70273" w:rsidRDefault="00555D46" w:rsidP="00555D46">
      <w:pPr>
        <w:ind w:firstLine="600"/>
        <w:rPr>
          <w:color w:val="000000" w:themeColor="text1"/>
        </w:rPr>
      </w:pPr>
    </w:p>
    <w:p w:rsidR="00555D46" w:rsidRDefault="00555D46" w:rsidP="00555D46">
      <w:pPr>
        <w:ind w:firstLine="600"/>
        <w:jc w:val="center"/>
        <w:rPr>
          <w:b/>
        </w:rPr>
      </w:pPr>
      <w:r w:rsidRPr="00C1220B">
        <w:rPr>
          <w:b/>
        </w:rPr>
        <w:t>Vincent de CARRIERE</w:t>
      </w:r>
    </w:p>
    <w:p w:rsidR="00A13628" w:rsidRDefault="00A13628" w:rsidP="00555D46">
      <w:pPr>
        <w:ind w:firstLine="600"/>
        <w:jc w:val="center"/>
        <w:rPr>
          <w:b/>
        </w:rPr>
      </w:pPr>
      <w:r>
        <w:rPr>
          <w:b/>
        </w:rPr>
        <w:t>Mandataire judiciaire</w:t>
      </w:r>
    </w:p>
    <w:sectPr w:rsidR="00A13628" w:rsidSect="002255D1"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0EA" w:rsidRDefault="00BC20EA" w:rsidP="00BC20EA">
      <w:r>
        <w:separator/>
      </w:r>
    </w:p>
  </w:endnote>
  <w:endnote w:type="continuationSeparator" w:id="0">
    <w:p w:rsidR="00BC20EA" w:rsidRDefault="00BC20EA" w:rsidP="00BC2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0EA" w:rsidRDefault="00BC20EA" w:rsidP="00BC20EA">
      <w:r>
        <w:separator/>
      </w:r>
    </w:p>
  </w:footnote>
  <w:footnote w:type="continuationSeparator" w:id="0">
    <w:p w:rsidR="00BC20EA" w:rsidRDefault="00BC20EA" w:rsidP="00BC2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D4F62"/>
    <w:multiLevelType w:val="hybridMultilevel"/>
    <w:tmpl w:val="651E9B9C"/>
    <w:lvl w:ilvl="0" w:tplc="3480A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C0D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204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9AE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7AD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A23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541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505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A4E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B900F4E"/>
    <w:multiLevelType w:val="hybridMultilevel"/>
    <w:tmpl w:val="9858D1C8"/>
    <w:lvl w:ilvl="0" w:tplc="C6C88062">
      <w:start w:val="1"/>
      <w:numFmt w:val="bullet"/>
      <w:lvlText w:val=""/>
      <w:lvlJc w:val="left"/>
      <w:pPr>
        <w:ind w:left="-249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-177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-105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-33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110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182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</w:abstractNum>
  <w:abstractNum w:abstractNumId="2" w15:restartNumberingAfterBreak="0">
    <w:nsid w:val="6B3C282A"/>
    <w:multiLevelType w:val="hybridMultilevel"/>
    <w:tmpl w:val="250A32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D106E"/>
    <w:multiLevelType w:val="hybridMultilevel"/>
    <w:tmpl w:val="F634E6CA"/>
    <w:lvl w:ilvl="0" w:tplc="7AE64608">
      <w:start w:val="3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BB5"/>
    <w:rsid w:val="0001372F"/>
    <w:rsid w:val="00015A9B"/>
    <w:rsid w:val="00016CBB"/>
    <w:rsid w:val="000200C1"/>
    <w:rsid w:val="00022254"/>
    <w:rsid w:val="00022D57"/>
    <w:rsid w:val="00045B43"/>
    <w:rsid w:val="00057DF4"/>
    <w:rsid w:val="000842BE"/>
    <w:rsid w:val="00095332"/>
    <w:rsid w:val="000B1D67"/>
    <w:rsid w:val="000C44BD"/>
    <w:rsid w:val="000F0708"/>
    <w:rsid w:val="000F22D1"/>
    <w:rsid w:val="00125259"/>
    <w:rsid w:val="00127660"/>
    <w:rsid w:val="001413EF"/>
    <w:rsid w:val="0014622C"/>
    <w:rsid w:val="00151729"/>
    <w:rsid w:val="00180576"/>
    <w:rsid w:val="00180E8E"/>
    <w:rsid w:val="00183644"/>
    <w:rsid w:val="001861F9"/>
    <w:rsid w:val="001B7214"/>
    <w:rsid w:val="001E63D6"/>
    <w:rsid w:val="001F52DF"/>
    <w:rsid w:val="001F706B"/>
    <w:rsid w:val="00205AAE"/>
    <w:rsid w:val="002150D0"/>
    <w:rsid w:val="002255D1"/>
    <w:rsid w:val="00241EC5"/>
    <w:rsid w:val="00243145"/>
    <w:rsid w:val="00263F10"/>
    <w:rsid w:val="002642D1"/>
    <w:rsid w:val="002869AF"/>
    <w:rsid w:val="00296F37"/>
    <w:rsid w:val="002A69A4"/>
    <w:rsid w:val="002D0752"/>
    <w:rsid w:val="002E1202"/>
    <w:rsid w:val="002F25A7"/>
    <w:rsid w:val="003000FA"/>
    <w:rsid w:val="00303165"/>
    <w:rsid w:val="00304536"/>
    <w:rsid w:val="003331DE"/>
    <w:rsid w:val="00367357"/>
    <w:rsid w:val="003A0530"/>
    <w:rsid w:val="003B452F"/>
    <w:rsid w:val="003E53D2"/>
    <w:rsid w:val="003E6D09"/>
    <w:rsid w:val="0040291B"/>
    <w:rsid w:val="004127ED"/>
    <w:rsid w:val="00417124"/>
    <w:rsid w:val="00420FF2"/>
    <w:rsid w:val="00425B99"/>
    <w:rsid w:val="0042626A"/>
    <w:rsid w:val="004461D0"/>
    <w:rsid w:val="0045101D"/>
    <w:rsid w:val="00454B54"/>
    <w:rsid w:val="0045641D"/>
    <w:rsid w:val="00460C6C"/>
    <w:rsid w:val="00461CEC"/>
    <w:rsid w:val="0046257F"/>
    <w:rsid w:val="004702FC"/>
    <w:rsid w:val="004760B1"/>
    <w:rsid w:val="0048461E"/>
    <w:rsid w:val="00485070"/>
    <w:rsid w:val="00485A8D"/>
    <w:rsid w:val="004B50D9"/>
    <w:rsid w:val="004B6926"/>
    <w:rsid w:val="004C1800"/>
    <w:rsid w:val="004C2797"/>
    <w:rsid w:val="004C31DC"/>
    <w:rsid w:val="004C4EEA"/>
    <w:rsid w:val="004D163B"/>
    <w:rsid w:val="004E08CA"/>
    <w:rsid w:val="004F08BE"/>
    <w:rsid w:val="004F35B3"/>
    <w:rsid w:val="00502BCE"/>
    <w:rsid w:val="00505BE3"/>
    <w:rsid w:val="00506B8C"/>
    <w:rsid w:val="00517328"/>
    <w:rsid w:val="00520303"/>
    <w:rsid w:val="0053223E"/>
    <w:rsid w:val="005336B1"/>
    <w:rsid w:val="00547025"/>
    <w:rsid w:val="005548D0"/>
    <w:rsid w:val="00555D46"/>
    <w:rsid w:val="0055794E"/>
    <w:rsid w:val="00562B43"/>
    <w:rsid w:val="005644AA"/>
    <w:rsid w:val="00566CCE"/>
    <w:rsid w:val="00591301"/>
    <w:rsid w:val="005968F5"/>
    <w:rsid w:val="005B4D3A"/>
    <w:rsid w:val="005B56BE"/>
    <w:rsid w:val="005D45A8"/>
    <w:rsid w:val="006020F7"/>
    <w:rsid w:val="006070E1"/>
    <w:rsid w:val="006077B2"/>
    <w:rsid w:val="00612288"/>
    <w:rsid w:val="006212DB"/>
    <w:rsid w:val="006229F0"/>
    <w:rsid w:val="00624E34"/>
    <w:rsid w:val="00626C05"/>
    <w:rsid w:val="00631E93"/>
    <w:rsid w:val="00637CBF"/>
    <w:rsid w:val="0064006B"/>
    <w:rsid w:val="00687183"/>
    <w:rsid w:val="006925E1"/>
    <w:rsid w:val="00692926"/>
    <w:rsid w:val="006A668C"/>
    <w:rsid w:val="006B65DF"/>
    <w:rsid w:val="006C273A"/>
    <w:rsid w:val="006C60E2"/>
    <w:rsid w:val="006D0480"/>
    <w:rsid w:val="006D544D"/>
    <w:rsid w:val="006E0364"/>
    <w:rsid w:val="006E4180"/>
    <w:rsid w:val="007069D3"/>
    <w:rsid w:val="00741822"/>
    <w:rsid w:val="00756B16"/>
    <w:rsid w:val="007641D1"/>
    <w:rsid w:val="007662DE"/>
    <w:rsid w:val="0077481A"/>
    <w:rsid w:val="007801A2"/>
    <w:rsid w:val="00793EE6"/>
    <w:rsid w:val="00793F3B"/>
    <w:rsid w:val="007A6975"/>
    <w:rsid w:val="007C2361"/>
    <w:rsid w:val="007C634E"/>
    <w:rsid w:val="007C6C74"/>
    <w:rsid w:val="007D24DB"/>
    <w:rsid w:val="007D6A8E"/>
    <w:rsid w:val="007F2A8F"/>
    <w:rsid w:val="00805264"/>
    <w:rsid w:val="00815B08"/>
    <w:rsid w:val="00820A25"/>
    <w:rsid w:val="00825C6C"/>
    <w:rsid w:val="00843AA1"/>
    <w:rsid w:val="00845483"/>
    <w:rsid w:val="00847535"/>
    <w:rsid w:val="00890F69"/>
    <w:rsid w:val="008A6D78"/>
    <w:rsid w:val="008C5DEE"/>
    <w:rsid w:val="008D7417"/>
    <w:rsid w:val="008E2BB5"/>
    <w:rsid w:val="008F3CF9"/>
    <w:rsid w:val="008F70E9"/>
    <w:rsid w:val="009068EE"/>
    <w:rsid w:val="0092517F"/>
    <w:rsid w:val="009359C6"/>
    <w:rsid w:val="00947716"/>
    <w:rsid w:val="00950A54"/>
    <w:rsid w:val="00952310"/>
    <w:rsid w:val="00957E0D"/>
    <w:rsid w:val="00962AC4"/>
    <w:rsid w:val="009649D5"/>
    <w:rsid w:val="009C6B68"/>
    <w:rsid w:val="009C6D9C"/>
    <w:rsid w:val="009D454D"/>
    <w:rsid w:val="009D52F9"/>
    <w:rsid w:val="009E765A"/>
    <w:rsid w:val="009F2892"/>
    <w:rsid w:val="00A0396B"/>
    <w:rsid w:val="00A10915"/>
    <w:rsid w:val="00A13628"/>
    <w:rsid w:val="00A21D58"/>
    <w:rsid w:val="00A21F15"/>
    <w:rsid w:val="00A30332"/>
    <w:rsid w:val="00A33F31"/>
    <w:rsid w:val="00A70273"/>
    <w:rsid w:val="00A768A5"/>
    <w:rsid w:val="00A80B2C"/>
    <w:rsid w:val="00A942C6"/>
    <w:rsid w:val="00A955F2"/>
    <w:rsid w:val="00AB0303"/>
    <w:rsid w:val="00AB073A"/>
    <w:rsid w:val="00AB1C69"/>
    <w:rsid w:val="00AB350C"/>
    <w:rsid w:val="00AD4887"/>
    <w:rsid w:val="00AE0C54"/>
    <w:rsid w:val="00AE2195"/>
    <w:rsid w:val="00AE3D06"/>
    <w:rsid w:val="00AE3E17"/>
    <w:rsid w:val="00AF1BD4"/>
    <w:rsid w:val="00B0581F"/>
    <w:rsid w:val="00B2204C"/>
    <w:rsid w:val="00B6307B"/>
    <w:rsid w:val="00B67135"/>
    <w:rsid w:val="00B723AC"/>
    <w:rsid w:val="00B80733"/>
    <w:rsid w:val="00B95417"/>
    <w:rsid w:val="00BA245B"/>
    <w:rsid w:val="00BA4840"/>
    <w:rsid w:val="00BC20EA"/>
    <w:rsid w:val="00BE2BBA"/>
    <w:rsid w:val="00BF170A"/>
    <w:rsid w:val="00C01B91"/>
    <w:rsid w:val="00C44B31"/>
    <w:rsid w:val="00C61560"/>
    <w:rsid w:val="00C64797"/>
    <w:rsid w:val="00CA59B3"/>
    <w:rsid w:val="00CB004D"/>
    <w:rsid w:val="00CB0176"/>
    <w:rsid w:val="00CF3B7A"/>
    <w:rsid w:val="00CF4752"/>
    <w:rsid w:val="00D06DE2"/>
    <w:rsid w:val="00D0788E"/>
    <w:rsid w:val="00D4251D"/>
    <w:rsid w:val="00D42594"/>
    <w:rsid w:val="00D425DD"/>
    <w:rsid w:val="00D61AEE"/>
    <w:rsid w:val="00D773E2"/>
    <w:rsid w:val="00D77658"/>
    <w:rsid w:val="00D90DD1"/>
    <w:rsid w:val="00DA2274"/>
    <w:rsid w:val="00DB0709"/>
    <w:rsid w:val="00DC6955"/>
    <w:rsid w:val="00DD71AA"/>
    <w:rsid w:val="00DE4517"/>
    <w:rsid w:val="00DE727E"/>
    <w:rsid w:val="00E26B15"/>
    <w:rsid w:val="00EA4E8D"/>
    <w:rsid w:val="00EB2785"/>
    <w:rsid w:val="00EC13DE"/>
    <w:rsid w:val="00ED7367"/>
    <w:rsid w:val="00EE3ABB"/>
    <w:rsid w:val="00EE5484"/>
    <w:rsid w:val="00EF019C"/>
    <w:rsid w:val="00EF1853"/>
    <w:rsid w:val="00F15011"/>
    <w:rsid w:val="00F3007A"/>
    <w:rsid w:val="00F3396C"/>
    <w:rsid w:val="00F36116"/>
    <w:rsid w:val="00F42527"/>
    <w:rsid w:val="00F61B55"/>
    <w:rsid w:val="00F66818"/>
    <w:rsid w:val="00F814AF"/>
    <w:rsid w:val="00F90168"/>
    <w:rsid w:val="00F90B8B"/>
    <w:rsid w:val="00F97781"/>
    <w:rsid w:val="00FF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5:docId w15:val="{CF0EE079-A418-4C8E-98AC-21222603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BB5"/>
    <w:pPr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C61560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C61560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sid w:val="001B275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Policepardfaut"/>
    <w:uiPriority w:val="9"/>
    <w:semiHidden/>
    <w:rsid w:val="001B275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1Car">
    <w:name w:val="Titre 1 Car"/>
    <w:basedOn w:val="Policepardfaut"/>
    <w:link w:val="Titre1"/>
    <w:uiPriority w:val="99"/>
    <w:locked/>
    <w:rsid w:val="00C6156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locked/>
    <w:rsid w:val="00C6156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ieddepage">
    <w:name w:val="footer"/>
    <w:basedOn w:val="Normal"/>
    <w:link w:val="PieddepageCar"/>
    <w:uiPriority w:val="99"/>
    <w:rsid w:val="008E2BB5"/>
    <w:pPr>
      <w:tabs>
        <w:tab w:val="center" w:pos="4536"/>
        <w:tab w:val="right" w:pos="9072"/>
      </w:tabs>
    </w:pPr>
    <w:rPr>
      <w:rFonts w:ascii="CG Omega" w:hAnsi="CG Omega"/>
      <w:szCs w:val="20"/>
    </w:rPr>
  </w:style>
  <w:style w:type="character" w:customStyle="1" w:styleId="FooterChar">
    <w:name w:val="Footer Char"/>
    <w:basedOn w:val="Policepardfaut"/>
    <w:uiPriority w:val="99"/>
    <w:semiHidden/>
    <w:rsid w:val="001B275E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8E2BB5"/>
    <w:rPr>
      <w:rFonts w:ascii="CG Omega" w:hAnsi="CG Omega" w:cs="Times New Roman"/>
      <w:sz w:val="24"/>
    </w:rPr>
  </w:style>
  <w:style w:type="character" w:styleId="Lienhypertexte">
    <w:name w:val="Hyperlink"/>
    <w:basedOn w:val="Policepardfaut"/>
    <w:uiPriority w:val="99"/>
    <w:rsid w:val="008E2BB5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rsid w:val="00EE3ABB"/>
    <w:rPr>
      <w:rFonts w:cs="Times New Roman"/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DB0709"/>
    <w:pPr>
      <w:tabs>
        <w:tab w:val="center" w:pos="4536"/>
        <w:tab w:val="right" w:pos="9072"/>
      </w:tabs>
    </w:pPr>
    <w:rPr>
      <w:rFonts w:ascii="CG Omega" w:hAnsi="CG Omega"/>
      <w:szCs w:val="20"/>
    </w:rPr>
  </w:style>
  <w:style w:type="character" w:customStyle="1" w:styleId="HeaderChar">
    <w:name w:val="Header Char"/>
    <w:basedOn w:val="Policepardfaut"/>
    <w:uiPriority w:val="99"/>
    <w:semiHidden/>
    <w:rsid w:val="001B275E"/>
    <w:rPr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locked/>
    <w:rsid w:val="00DB0709"/>
    <w:rPr>
      <w:rFonts w:ascii="CG Omega" w:hAnsi="CG Omega" w:cs="Times New Roman"/>
      <w:sz w:val="24"/>
    </w:rPr>
  </w:style>
  <w:style w:type="paragraph" w:customStyle="1" w:styleId="Paragraphedeliste1">
    <w:name w:val="Paragraphe de liste1"/>
    <w:basedOn w:val="Normal"/>
    <w:uiPriority w:val="99"/>
    <w:rsid w:val="00A21F15"/>
    <w:pPr>
      <w:ind w:left="720"/>
      <w:contextualSpacing/>
      <w:jc w:val="left"/>
    </w:pPr>
  </w:style>
  <w:style w:type="paragraph" w:styleId="Paragraphedeliste">
    <w:name w:val="List Paragraph"/>
    <w:basedOn w:val="Normal"/>
    <w:uiPriority w:val="34"/>
    <w:qFormat/>
    <w:rsid w:val="00B80733"/>
    <w:pPr>
      <w:ind w:left="720"/>
      <w:contextualSpacing/>
    </w:pPr>
    <w:rPr>
      <w:lang w:eastAsia="en-US"/>
    </w:rPr>
  </w:style>
  <w:style w:type="table" w:styleId="Grilledutableau">
    <w:name w:val="Table Grid"/>
    <w:basedOn w:val="TableauNormal"/>
    <w:rsid w:val="00BC20E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29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tude-decarrier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tude-decarriere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tude-decarriere.f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mailto:contact@etude-decarrier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www.cnajmj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 Fifth Edition" SelectedStyle="\APA.XSL"/>
</file>

<file path=customXml/itemProps1.xml><?xml version="1.0" encoding="utf-8"?>
<ds:datastoreItem xmlns:ds="http://schemas.openxmlformats.org/officeDocument/2006/customXml" ds:itemID="{4A0D4B72-059E-4DB4-8BC4-E80B86FADA42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Vincent de CARRIERE</vt:lpstr>
    </vt:vector>
  </TitlesOfParts>
  <Company>ETUDE DECARRIERE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Vincent de CARRIERE</dc:title>
  <dc:subject/>
  <dc:creator>ETUDE DECARRIERE</dc:creator>
  <cp:keywords/>
  <dc:description/>
  <cp:lastModifiedBy>Zoubida SETTOUTI</cp:lastModifiedBy>
  <cp:revision>10</cp:revision>
  <cp:lastPrinted>2017-08-08T17:07:00Z</cp:lastPrinted>
  <dcterms:created xsi:type="dcterms:W3CDTF">2014-11-13T15:01:00Z</dcterms:created>
  <dcterms:modified xsi:type="dcterms:W3CDTF">2017-08-08T17:08:00Z</dcterms:modified>
</cp:coreProperties>
</file>