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</w:tcPr>
          <w:p w14:paraId="3CAA5C15" w14:textId="0B808306" w:rsidR="00F946C2" w:rsidRDefault="00F946C2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  <w:p w14:paraId="66558784" w14:textId="6E9B695E" w:rsidR="00693D1B" w:rsidRPr="004255A5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Recherche</w:t>
            </w:r>
          </w:p>
          <w:p w14:paraId="489AF0F1" w14:textId="19CD16BC" w:rsidR="00693D1B" w:rsidRPr="004255A5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de candidats</w:t>
            </w:r>
          </w:p>
          <w:p w14:paraId="4A0424AF" w14:textId="77777777" w:rsidR="00026301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à </w:t>
            </w:r>
            <w:r w:rsidR="00693D1B"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la </w:t>
            </w:r>
            <w:r w:rsidR="00693D1B" w:rsidRPr="00F946C2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reprise</w:t>
            </w:r>
            <w:r w:rsidR="00026301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353AF10C" w14:textId="16D31048" w:rsidR="00F946C2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suite à liquidation judiciaire</w:t>
            </w:r>
          </w:p>
          <w:p w14:paraId="67C7E5D5" w14:textId="77777777" w:rsidR="00F946C2" w:rsidRDefault="00F946C2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48"/>
                <w:szCs w:val="48"/>
              </w:rPr>
            </w:pPr>
          </w:p>
          <w:p w14:paraId="27764308" w14:textId="1B27FAA9" w:rsidR="004255A5" w:rsidRPr="004255A5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(LJ</w:t>
            </w:r>
            <w:r w:rsidR="00F946C2"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 xml:space="preserve"> – L642-19 C.COM</w:t>
            </w: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)</w:t>
            </w: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35955794">
                  <wp:extent cx="1708220" cy="16765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12" cy="171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62A07D25" w:rsidR="00F03820" w:rsidRPr="002230C1" w:rsidRDefault="00E575C8" w:rsidP="002230C1"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4391C141">
                <wp:simplePos x="0" y="0"/>
                <wp:positionH relativeFrom="column">
                  <wp:posOffset>4067174</wp:posOffset>
                </wp:positionH>
                <wp:positionV relativeFrom="paragraph">
                  <wp:posOffset>-5443220</wp:posOffset>
                </wp:positionV>
                <wp:extent cx="7553325" cy="3600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600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A129F" w14:textId="424277F7" w:rsidR="00E575C8" w:rsidRPr="00E575C8" w:rsidRDefault="00E575C8" w:rsidP="004D55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Cabinet de ressources humaines sous enseigne « VAST RH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 »-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 xml:space="preserve"> </w:t>
                            </w:r>
                            <w:hyperlink r:id="rId5" w:history="1">
                              <w:r w:rsidRPr="00E575C8">
                                <w:rPr>
                                  <w:rStyle w:val="Lienhypertexte"/>
                                  <w:rFonts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www.vastrh.fr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7E93523" w14:textId="77777777" w:rsidR="00DC4530" w:rsidRPr="00F118FE" w:rsidRDefault="00DC4530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</w:p>
                          <w:p w14:paraId="10DFC6DF" w14:textId="24120CDE" w:rsidR="00A360D4" w:rsidRDefault="00E575C8" w:rsidP="00E575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46EF2" wp14:editId="1F0A7195">
                                  <wp:extent cx="3771900" cy="1000708"/>
                                  <wp:effectExtent l="0" t="0" r="0" b="9525"/>
                                  <wp:docPr id="25545754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545754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4883" cy="1006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185D6" w14:textId="77777777" w:rsidR="00E575C8" w:rsidRDefault="00E575C8" w:rsidP="00970A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</w:p>
                          <w:p w14:paraId="060EDCBA" w14:textId="77777777" w:rsidR="00A360D4" w:rsidRPr="00B66213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3586C262" w14:textId="77777777" w:rsidR="00D31A51" w:rsidRPr="00C071AC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7270D15" w14:textId="31CDD82F" w:rsidR="004578F2" w:rsidRPr="00C071AC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71AC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DLDO : </w:t>
                            </w:r>
                            <w:r w:rsidR="00E575C8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31.07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.202</w:t>
                            </w:r>
                            <w:r w:rsidR="00970E1A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6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– 15h</w:t>
                            </w:r>
                          </w:p>
                          <w:p w14:paraId="4AFE88EC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FF74F05" w14:textId="77777777" w:rsidR="00EE5D20" w:rsidRPr="004578F2" w:rsidRDefault="00EE5D20" w:rsidP="00EE5D20"/>
                          <w:p w14:paraId="637E3F53" w14:textId="77777777" w:rsidR="00EE5D20" w:rsidRDefault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F90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20.25pt;margin-top:-428.6pt;width:594.75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" fillcolor="white [3201]" stroked="f" strokeweight=".5pt">
                <v:fill opacity="0"/>
                <v:textbox>
                  <w:txbxContent>
                    <w:p w14:paraId="7CAA129F" w14:textId="424277F7" w:rsidR="00E575C8" w:rsidRPr="00E575C8" w:rsidRDefault="00E575C8" w:rsidP="004D55F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Cabinet de ressources humaines sous enseigne « VAST RH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 »-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 xml:space="preserve"> </w:t>
                      </w:r>
                      <w:hyperlink r:id="rId7" w:history="1">
                        <w:r w:rsidRPr="00E575C8">
                          <w:rPr>
                            <w:rStyle w:val="Lienhypertexte"/>
                            <w:rFonts w:cs="Arial"/>
                            <w:b/>
                            <w:bCs/>
                            <w:sz w:val="48"/>
                            <w:szCs w:val="48"/>
                          </w:rPr>
                          <w:t>www.vastrh.fr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7E93523" w14:textId="77777777" w:rsidR="00DC4530" w:rsidRPr="00F118FE" w:rsidRDefault="00DC4530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</w:p>
                    <w:p w14:paraId="10DFC6DF" w14:textId="24120CDE" w:rsidR="00A360D4" w:rsidRDefault="00E575C8" w:rsidP="00E575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846EF2" wp14:editId="1F0A7195">
                            <wp:extent cx="3771900" cy="1000708"/>
                            <wp:effectExtent l="0" t="0" r="0" b="9525"/>
                            <wp:docPr id="25545754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545754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4883" cy="1006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5185D6" w14:textId="77777777" w:rsidR="00E575C8" w:rsidRDefault="00E575C8" w:rsidP="00970A74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</w:p>
                    <w:p w14:paraId="060EDCBA" w14:textId="77777777" w:rsidR="00A360D4" w:rsidRPr="00B66213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3586C262" w14:textId="77777777" w:rsidR="00D31A51" w:rsidRPr="00C071AC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7270D15" w14:textId="31CDD82F" w:rsidR="004578F2" w:rsidRPr="00C071AC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71AC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DLDO : </w:t>
                      </w:r>
                      <w:r w:rsidR="00E575C8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31.07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.202</w:t>
                      </w:r>
                      <w:r w:rsidR="00970E1A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6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– 15h</w:t>
                      </w:r>
                    </w:p>
                    <w:p w14:paraId="4AFE88EC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FF74F05" w14:textId="77777777" w:rsidR="00EE5D20" w:rsidRPr="004578F2" w:rsidRDefault="00EE5D20" w:rsidP="00EE5D20"/>
                    <w:p w14:paraId="637E3F53" w14:textId="77777777" w:rsidR="00EE5D20" w:rsidRDefault="00EE5D20"/>
                  </w:txbxContent>
                </v:textbox>
              </v:shape>
            </w:pict>
          </mc:Fallback>
        </mc:AlternateContent>
      </w:r>
      <w:r w:rsidR="003B549D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384C3D46">
                <wp:simplePos x="0" y="0"/>
                <wp:positionH relativeFrom="column">
                  <wp:posOffset>3962400</wp:posOffset>
                </wp:positionH>
                <wp:positionV relativeFrom="paragraph">
                  <wp:posOffset>-1922145</wp:posOffset>
                </wp:positionV>
                <wp:extent cx="4883150" cy="172720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7826A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Les candidats acquéreurs sont informés que les offres déposées : </w:t>
                            </w:r>
                          </w:p>
                          <w:p w14:paraId="3219F5DB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1) Doivent être fermes et définitives et dépourvues de toute condition suspensive ;</w:t>
                            </w:r>
                          </w:p>
                          <w:p w14:paraId="5ED5F5D4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2) Doivent être accompagnées de garanties financières (chèque de banque de 10 % du montant de l’offre ainsi qu’une attestation bancaire justifiant de la disponibilité des fonds à première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demande en vue de l’acquisition projetée) ; </w:t>
                            </w:r>
                          </w:p>
                          <w:p w14:paraId="198A67D8" w14:textId="4A46FAF3" w:rsidR="004562AD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3) Doivent être accompagnées d’une attestation d’indépendance conformément aux dispositions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de l’article L642-3 du code de commerce et d’une attestation de provenance des fonds (cahier des charges complet disponible sur demande).</w:t>
                            </w:r>
                          </w:p>
                          <w:p w14:paraId="5C82214A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21FB505B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4A387B5F" w:rsidR="009A2ABD" w:rsidRPr="00975950" w:rsidRDefault="00975950" w:rsidP="00951E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Référence du </w:t>
                            </w:r>
                            <w:r w:rsidR="009A2ABD"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Mandat : 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2</w:t>
                            </w:r>
                            <w:r w:rsidR="00E575C8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4331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625C" id="Zone de texte 434466100" o:spid="_x0000_s1027" type="#_x0000_t202" style="position:absolute;margin-left:312pt;margin-top:-151.35pt;width:384.5pt;height:1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" fillcolor="window" stroked="f" strokeweight=".5pt">
                <v:fill opacity="0"/>
                <v:textbox>
                  <w:txbxContent>
                    <w:p w14:paraId="2F77826A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Les candidats acquéreurs sont informés que les offres déposées : </w:t>
                      </w:r>
                    </w:p>
                    <w:p w14:paraId="3219F5DB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1) Doivent être fermes et définitives et dépourvues de toute condition suspensive ;</w:t>
                      </w:r>
                    </w:p>
                    <w:p w14:paraId="5ED5F5D4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2) Doivent être accompagnées de garanties financières (chèque de banque de 10 % du montant de l’offre ainsi qu’une attestation bancaire justifiant de la disponibilité des fonds à première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demande en vue de l’acquisition projetée) ; </w:t>
                      </w:r>
                    </w:p>
                    <w:p w14:paraId="198A67D8" w14:textId="4A46FAF3" w:rsidR="004562AD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3) Doivent être accompagnées d’une attestation d’indépendance conformément aux dispositions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de l’article L642-3 du code de commerce et d’une attestation de provenance des fonds (cahier des charges complet disponible sur demande).</w:t>
                      </w:r>
                    </w:p>
                    <w:p w14:paraId="5C82214A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21FB505B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4A387B5F" w:rsidR="009A2ABD" w:rsidRPr="00975950" w:rsidRDefault="00975950" w:rsidP="00951E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Référence du </w:t>
                      </w:r>
                      <w:r w:rsidR="009A2ABD"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Mandat : 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2</w:t>
                      </w:r>
                      <w:r w:rsidR="00E575C8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4331</w:t>
                      </w:r>
                    </w:p>
                  </w:txbxContent>
                </v:textbox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4B2B442C">
                <wp:simplePos x="0" y="0"/>
                <wp:positionH relativeFrom="margin">
                  <wp:posOffset>8985885</wp:posOffset>
                </wp:positionH>
                <wp:positionV relativeFrom="paragraph">
                  <wp:posOffset>-1181735</wp:posOffset>
                </wp:positionV>
                <wp:extent cx="2946400" cy="101473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014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6426B1D3" w:rsidR="00970A74" w:rsidRPr="00234BF6" w:rsidRDefault="00975950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vdanneker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  <w:r w:rsidR="00E90B2C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CC235" w14:textId="28A84DD7" w:rsidR="008A4B19" w:rsidRPr="00C917B0" w:rsidRDefault="008A4B19" w:rsidP="00975950">
                            <w:pPr>
                              <w:rPr>
                                <w:color w:val="E4F2F6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Téléphone</w:t>
                            </w:r>
                            <w:r w:rsid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 : </w:t>
                            </w:r>
                            <w:r w:rsidR="00975950">
                              <w:rPr>
                                <w:rFonts w:ascii="Arial" w:hAnsi="Arial" w:cs="Arial"/>
                                <w:color w:val="E4F2F6"/>
                              </w:rPr>
                              <w:t>04.42.21.77.31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8" type="#_x0000_t202" style="position:absolute;margin-left:707.55pt;margin-top:-93.05pt;width:232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6426B1D3" w:rsidR="00970A74" w:rsidRPr="00234BF6" w:rsidRDefault="00975950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vdanneker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  <w:r w:rsidR="00E90B2C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6CC235" w14:textId="28A84DD7" w:rsidR="008A4B19" w:rsidRPr="00C917B0" w:rsidRDefault="008A4B19" w:rsidP="00975950">
                      <w:pPr>
                        <w:rPr>
                          <w:color w:val="E4F2F6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Téléphone</w:t>
                      </w:r>
                      <w:r w:rsidR="00234BF6">
                        <w:rPr>
                          <w:rFonts w:ascii="Arial" w:hAnsi="Arial" w:cs="Arial"/>
                          <w:color w:val="E4F2F6"/>
                        </w:rPr>
                        <w:t xml:space="preserve"> : </w:t>
                      </w:r>
                      <w:r w:rsidR="00975950">
                        <w:rPr>
                          <w:rFonts w:ascii="Arial" w:hAnsi="Arial" w:cs="Arial"/>
                          <w:color w:val="E4F2F6"/>
                        </w:rPr>
                        <w:t>04.42.21.77.31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95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0261312C">
                <wp:simplePos x="0" y="0"/>
                <wp:positionH relativeFrom="column">
                  <wp:posOffset>8879840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9CE5B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2pt,-141.4pt" to="6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IAJZv/gAAAADQEAAA8AAABkcnMvZG93&#10;bnJldi54bWxMj8FOwzAQRO9I/IO1SNxah7RUIcSpEFKQcuBA6YGjGy9JRLw2sZuGv2crDvQ4s0+z&#10;M8V2toOYcAy9IwV3ywQEUuNMT62C/Xu1yECEqMnowREq+MEA2/L6qtC5cSd6w2kXW8EhFHKtoIvR&#10;51KGpkOrw9J5JL59utHqyHJspRn1icPtINMk2Uire+IPnfb43GHztTtaBd+1rCs/JK/t1FT7+v7l&#10;o/bGKXV7Mz89gog4x38YzvW5OpTc6eCOZIIYWK8esjWzChZplvKKM/PnHRSsNmuQZSEvV5S/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IAJZv/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975950"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3957C0A6">
                <wp:simplePos x="0" y="0"/>
                <wp:positionH relativeFrom="margin">
                  <wp:posOffset>3718560</wp:posOffset>
                </wp:positionH>
                <wp:positionV relativeFrom="paragraph">
                  <wp:posOffset>-5824855</wp:posOffset>
                </wp:positionV>
                <wp:extent cx="8297705" cy="6018376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705" cy="6018376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F0B9B" id="Rectangle : coins arrondis 2" o:spid="_x0000_s1026" style="position:absolute;margin-left:292.8pt;margin-top:-458.65pt;width:653.35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" fillcolor="#157c92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F03820" w:rsidRPr="002230C1" w:rsidSect="009570E5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26301"/>
    <w:rsid w:val="00030436"/>
    <w:rsid w:val="00090292"/>
    <w:rsid w:val="000E2B92"/>
    <w:rsid w:val="00112F72"/>
    <w:rsid w:val="0012196D"/>
    <w:rsid w:val="00144BB0"/>
    <w:rsid w:val="001604FD"/>
    <w:rsid w:val="00166966"/>
    <w:rsid w:val="0018705B"/>
    <w:rsid w:val="001B124A"/>
    <w:rsid w:val="001F10E5"/>
    <w:rsid w:val="002077F7"/>
    <w:rsid w:val="00210850"/>
    <w:rsid w:val="002230C1"/>
    <w:rsid w:val="00234BF6"/>
    <w:rsid w:val="00256EBA"/>
    <w:rsid w:val="0026510E"/>
    <w:rsid w:val="002E699F"/>
    <w:rsid w:val="00351D71"/>
    <w:rsid w:val="0036484C"/>
    <w:rsid w:val="00371889"/>
    <w:rsid w:val="003B549D"/>
    <w:rsid w:val="003C48E5"/>
    <w:rsid w:val="003F1BF1"/>
    <w:rsid w:val="00417F82"/>
    <w:rsid w:val="004255A5"/>
    <w:rsid w:val="004562AD"/>
    <w:rsid w:val="004578F2"/>
    <w:rsid w:val="004869E3"/>
    <w:rsid w:val="004A026E"/>
    <w:rsid w:val="004C187A"/>
    <w:rsid w:val="004D55F3"/>
    <w:rsid w:val="004D678E"/>
    <w:rsid w:val="004E32AC"/>
    <w:rsid w:val="004F14D9"/>
    <w:rsid w:val="004F7E9F"/>
    <w:rsid w:val="00503AED"/>
    <w:rsid w:val="00546DC9"/>
    <w:rsid w:val="00547982"/>
    <w:rsid w:val="005607F6"/>
    <w:rsid w:val="005B5676"/>
    <w:rsid w:val="005D06B8"/>
    <w:rsid w:val="005D4BBD"/>
    <w:rsid w:val="006047AE"/>
    <w:rsid w:val="00606D51"/>
    <w:rsid w:val="0065782E"/>
    <w:rsid w:val="006760E6"/>
    <w:rsid w:val="0068112E"/>
    <w:rsid w:val="00690972"/>
    <w:rsid w:val="00693D1B"/>
    <w:rsid w:val="006D2400"/>
    <w:rsid w:val="006F0CE8"/>
    <w:rsid w:val="007254FD"/>
    <w:rsid w:val="00726002"/>
    <w:rsid w:val="00741A59"/>
    <w:rsid w:val="007475FE"/>
    <w:rsid w:val="00751DFB"/>
    <w:rsid w:val="00755AFF"/>
    <w:rsid w:val="00757E96"/>
    <w:rsid w:val="0079227E"/>
    <w:rsid w:val="007D1888"/>
    <w:rsid w:val="0080349D"/>
    <w:rsid w:val="00854A88"/>
    <w:rsid w:val="00891F5E"/>
    <w:rsid w:val="008971B4"/>
    <w:rsid w:val="008A0D8A"/>
    <w:rsid w:val="008A231A"/>
    <w:rsid w:val="008A4B19"/>
    <w:rsid w:val="008D2FA1"/>
    <w:rsid w:val="00930831"/>
    <w:rsid w:val="00941FFE"/>
    <w:rsid w:val="00945CE2"/>
    <w:rsid w:val="009509C9"/>
    <w:rsid w:val="00951E97"/>
    <w:rsid w:val="009570E5"/>
    <w:rsid w:val="00970A74"/>
    <w:rsid w:val="00970E1A"/>
    <w:rsid w:val="00975950"/>
    <w:rsid w:val="00997A9F"/>
    <w:rsid w:val="009A2ABD"/>
    <w:rsid w:val="009A4583"/>
    <w:rsid w:val="009C0DEB"/>
    <w:rsid w:val="009C5BE0"/>
    <w:rsid w:val="009E21D0"/>
    <w:rsid w:val="00A00A8D"/>
    <w:rsid w:val="00A20399"/>
    <w:rsid w:val="00A268D7"/>
    <w:rsid w:val="00A360D4"/>
    <w:rsid w:val="00A659A3"/>
    <w:rsid w:val="00A824FE"/>
    <w:rsid w:val="00AC2E3D"/>
    <w:rsid w:val="00AC5583"/>
    <w:rsid w:val="00AE1A6D"/>
    <w:rsid w:val="00AE6C03"/>
    <w:rsid w:val="00B006C7"/>
    <w:rsid w:val="00B4043F"/>
    <w:rsid w:val="00B40E46"/>
    <w:rsid w:val="00B574C3"/>
    <w:rsid w:val="00B66213"/>
    <w:rsid w:val="00B828B3"/>
    <w:rsid w:val="00B87D97"/>
    <w:rsid w:val="00BA24AF"/>
    <w:rsid w:val="00BA4474"/>
    <w:rsid w:val="00BC21AE"/>
    <w:rsid w:val="00BC23BF"/>
    <w:rsid w:val="00BC531F"/>
    <w:rsid w:val="00BE1D9A"/>
    <w:rsid w:val="00BE7075"/>
    <w:rsid w:val="00C071AC"/>
    <w:rsid w:val="00C11B05"/>
    <w:rsid w:val="00C50468"/>
    <w:rsid w:val="00C6106B"/>
    <w:rsid w:val="00C64AD3"/>
    <w:rsid w:val="00C917B0"/>
    <w:rsid w:val="00CA77CF"/>
    <w:rsid w:val="00CE6271"/>
    <w:rsid w:val="00CF0D56"/>
    <w:rsid w:val="00D13C5B"/>
    <w:rsid w:val="00D31A51"/>
    <w:rsid w:val="00D404DD"/>
    <w:rsid w:val="00D437B7"/>
    <w:rsid w:val="00DA0431"/>
    <w:rsid w:val="00DC4530"/>
    <w:rsid w:val="00DD7250"/>
    <w:rsid w:val="00E47244"/>
    <w:rsid w:val="00E53093"/>
    <w:rsid w:val="00E575C8"/>
    <w:rsid w:val="00E57CDE"/>
    <w:rsid w:val="00E64796"/>
    <w:rsid w:val="00E72E02"/>
    <w:rsid w:val="00E84A28"/>
    <w:rsid w:val="00E90B2C"/>
    <w:rsid w:val="00E928E0"/>
    <w:rsid w:val="00EE5D20"/>
    <w:rsid w:val="00F03820"/>
    <w:rsid w:val="00F118FE"/>
    <w:rsid w:val="00F81919"/>
    <w:rsid w:val="00F866EE"/>
    <w:rsid w:val="00F946C2"/>
    <w:rsid w:val="00F97307"/>
    <w:rsid w:val="00F975F3"/>
    <w:rsid w:val="00FC222F"/>
    <w:rsid w:val="00FD3ECF"/>
    <w:rsid w:val="00FE572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strh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vastrh.f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Quentin BARBOT</cp:lastModifiedBy>
  <cp:revision>5</cp:revision>
  <cp:lastPrinted>2026-07-09T08:53:00Z</cp:lastPrinted>
  <dcterms:created xsi:type="dcterms:W3CDTF">2026-05-20T15:09:00Z</dcterms:created>
  <dcterms:modified xsi:type="dcterms:W3CDTF">2026-07-09T08:53:00Z</dcterms:modified>
</cp:coreProperties>
</file>